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B43838"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A48C169" w:rsidR="00ED3ABD" w:rsidRPr="00550B08" w:rsidRDefault="00B43838"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22 September</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776F54C6" w14:textId="06395DE8" w:rsidR="00856858" w:rsidRPr="00856858" w:rsidRDefault="00DD2B3E" w:rsidP="00856858">
      <w:pPr>
        <w:jc w:val="center"/>
        <w:rPr>
          <w:rFonts w:ascii="Arial" w:hAnsi="Arial" w:cs="Arial"/>
          <w:b/>
          <w:bCs/>
          <w:sz w:val="32"/>
          <w:szCs w:val="32"/>
        </w:rPr>
      </w:pPr>
      <w:r>
        <w:rPr>
          <w:rFonts w:ascii="Arial" w:hAnsi="Arial" w:cs="Arial"/>
          <w:b/>
          <w:bCs/>
          <w:sz w:val="32"/>
          <w:szCs w:val="32"/>
        </w:rPr>
        <w:t>Shoppers become more value-led as basket size remains stable, but spend falls</w:t>
      </w:r>
    </w:p>
    <w:p w14:paraId="26B39A1A" w14:textId="038677EB" w:rsidR="005E6F14" w:rsidRDefault="009400D0" w:rsidP="005F1548">
      <w:pPr>
        <w:rPr>
          <w:rFonts w:ascii="Arial" w:hAnsi="Arial" w:cs="Arial"/>
          <w:sz w:val="20"/>
          <w:szCs w:val="20"/>
        </w:rPr>
      </w:pPr>
      <w:r w:rsidRPr="009400D0">
        <w:rPr>
          <w:rFonts w:ascii="Arial" w:hAnsi="Arial" w:cs="Arial"/>
          <w:sz w:val="20"/>
          <w:szCs w:val="20"/>
        </w:rPr>
        <w:t xml:space="preserve">According to the latest 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E6F14">
        <w:rPr>
          <w:rFonts w:ascii="Arial" w:hAnsi="Arial" w:cs="Arial"/>
          <w:sz w:val="20"/>
          <w:szCs w:val="20"/>
        </w:rPr>
        <w:t>Convenience Tracking Programme, the average weekly value of convenience store shopper</w:t>
      </w:r>
      <w:r w:rsidR="00E3222E">
        <w:rPr>
          <w:rFonts w:ascii="Arial" w:hAnsi="Arial" w:cs="Arial"/>
          <w:sz w:val="20"/>
          <w:szCs w:val="20"/>
        </w:rPr>
        <w:t>s</w:t>
      </w:r>
      <w:r w:rsidR="005E6F14">
        <w:rPr>
          <w:rFonts w:ascii="Arial" w:hAnsi="Arial" w:cs="Arial"/>
          <w:sz w:val="20"/>
          <w:szCs w:val="20"/>
        </w:rPr>
        <w:t xml:space="preserve"> </w:t>
      </w:r>
      <w:r w:rsidR="00DD2B3E">
        <w:rPr>
          <w:rFonts w:ascii="Arial" w:hAnsi="Arial" w:cs="Arial"/>
          <w:sz w:val="20"/>
          <w:szCs w:val="20"/>
        </w:rPr>
        <w:t>decreased</w:t>
      </w:r>
      <w:r w:rsidR="005E6F14" w:rsidRPr="005E6F14">
        <w:rPr>
          <w:rFonts w:ascii="Arial" w:hAnsi="Arial" w:cs="Arial"/>
          <w:sz w:val="20"/>
          <w:szCs w:val="20"/>
        </w:rPr>
        <w:t xml:space="preserve"> by </w:t>
      </w:r>
      <w:r w:rsidR="00DD2B3E">
        <w:rPr>
          <w:rFonts w:ascii="Arial" w:hAnsi="Arial" w:cs="Arial"/>
          <w:sz w:val="20"/>
          <w:szCs w:val="20"/>
        </w:rPr>
        <w:t>-1</w:t>
      </w:r>
      <w:r w:rsidR="005E6F14" w:rsidRPr="005E6F14">
        <w:rPr>
          <w:rFonts w:ascii="Arial" w:hAnsi="Arial" w:cs="Arial"/>
          <w:sz w:val="20"/>
          <w:szCs w:val="20"/>
        </w:rPr>
        <w:t xml:space="preserve">% during </w:t>
      </w:r>
      <w:r w:rsidR="00F74BDC">
        <w:rPr>
          <w:rFonts w:ascii="Arial" w:hAnsi="Arial" w:cs="Arial"/>
          <w:sz w:val="20"/>
          <w:szCs w:val="20"/>
        </w:rPr>
        <w:t xml:space="preserve">the </w:t>
      </w:r>
      <w:r w:rsidR="005E6F14">
        <w:rPr>
          <w:rFonts w:ascii="Arial" w:hAnsi="Arial" w:cs="Arial"/>
          <w:sz w:val="20"/>
          <w:szCs w:val="20"/>
        </w:rPr>
        <w:t>four weeks ending (4WE)</w:t>
      </w:r>
      <w:r w:rsidR="005E6F14" w:rsidRPr="005E6F14">
        <w:rPr>
          <w:rFonts w:ascii="Arial" w:hAnsi="Arial" w:cs="Arial"/>
          <w:sz w:val="20"/>
          <w:szCs w:val="20"/>
        </w:rPr>
        <w:t xml:space="preserve"> </w:t>
      </w:r>
      <w:r w:rsidR="00E3222E">
        <w:rPr>
          <w:rFonts w:ascii="Arial" w:hAnsi="Arial" w:cs="Arial"/>
          <w:sz w:val="20"/>
          <w:szCs w:val="20"/>
        </w:rPr>
        <w:t>2</w:t>
      </w:r>
      <w:r w:rsidR="00DD2B3E">
        <w:rPr>
          <w:rFonts w:ascii="Arial" w:hAnsi="Arial" w:cs="Arial"/>
          <w:sz w:val="20"/>
          <w:szCs w:val="20"/>
        </w:rPr>
        <w:t>5</w:t>
      </w:r>
      <w:r w:rsidR="005E6F14" w:rsidRPr="005E6F14">
        <w:rPr>
          <w:rFonts w:ascii="Arial" w:hAnsi="Arial" w:cs="Arial"/>
          <w:sz w:val="20"/>
          <w:szCs w:val="20"/>
        </w:rPr>
        <w:t>.0</w:t>
      </w:r>
      <w:r w:rsidR="00DD2B3E">
        <w:rPr>
          <w:rFonts w:ascii="Arial" w:hAnsi="Arial" w:cs="Arial"/>
          <w:sz w:val="20"/>
          <w:szCs w:val="20"/>
        </w:rPr>
        <w:t>7</w:t>
      </w:r>
      <w:r w:rsidR="005E6F14">
        <w:rPr>
          <w:rFonts w:ascii="Arial" w:hAnsi="Arial" w:cs="Arial"/>
          <w:sz w:val="20"/>
          <w:szCs w:val="20"/>
        </w:rPr>
        <w:t>.2021.</w:t>
      </w:r>
    </w:p>
    <w:p w14:paraId="7B897546" w14:textId="79BC1555" w:rsidR="00DD2B3E" w:rsidRDefault="00E3222E" w:rsidP="00DD2B3E">
      <w:pPr>
        <w:rPr>
          <w:rFonts w:ascii="Arial" w:hAnsi="Arial" w:cs="Arial"/>
          <w:sz w:val="20"/>
          <w:szCs w:val="20"/>
        </w:rPr>
      </w:pPr>
      <w:r>
        <w:rPr>
          <w:rFonts w:ascii="Arial" w:hAnsi="Arial" w:cs="Arial"/>
          <w:sz w:val="20"/>
          <w:szCs w:val="20"/>
        </w:rPr>
        <w:t xml:space="preserve">The average weekly value of a convenience store shopper </w:t>
      </w:r>
      <w:r w:rsidR="00DD2B3E">
        <w:rPr>
          <w:rFonts w:ascii="Arial" w:hAnsi="Arial" w:cs="Arial"/>
          <w:sz w:val="20"/>
          <w:szCs w:val="20"/>
        </w:rPr>
        <w:t xml:space="preserve">declined from £23.56 in the 4WE 27.06.2021 to £23.27 in the 4WE 25.07.2021. During the same periods, average basket size remained stable at 2.8 items per trip. This indicates that </w:t>
      </w:r>
      <w:r w:rsidR="00DD2B3E" w:rsidRPr="00DD2B3E">
        <w:rPr>
          <w:rFonts w:ascii="Arial" w:hAnsi="Arial" w:cs="Arial"/>
          <w:sz w:val="20"/>
          <w:szCs w:val="20"/>
        </w:rPr>
        <w:t xml:space="preserve">shoppers </w:t>
      </w:r>
      <w:r w:rsidR="00DD2B3E">
        <w:rPr>
          <w:rFonts w:ascii="Arial" w:hAnsi="Arial" w:cs="Arial"/>
          <w:sz w:val="20"/>
          <w:szCs w:val="20"/>
        </w:rPr>
        <w:t xml:space="preserve">are </w:t>
      </w:r>
      <w:r w:rsidR="00DD2B3E" w:rsidRPr="00DD2B3E">
        <w:rPr>
          <w:rFonts w:ascii="Arial" w:hAnsi="Arial" w:cs="Arial"/>
          <w:sz w:val="20"/>
          <w:szCs w:val="20"/>
        </w:rPr>
        <w:t>becoming</w:t>
      </w:r>
      <w:r w:rsidR="00DD2B3E">
        <w:rPr>
          <w:rFonts w:ascii="Arial" w:hAnsi="Arial" w:cs="Arial"/>
          <w:sz w:val="20"/>
          <w:szCs w:val="20"/>
        </w:rPr>
        <w:t xml:space="preserve"> </w:t>
      </w:r>
      <w:r w:rsidR="00DD2B3E" w:rsidRPr="00DD2B3E">
        <w:rPr>
          <w:rFonts w:ascii="Arial" w:hAnsi="Arial" w:cs="Arial"/>
          <w:sz w:val="20"/>
          <w:szCs w:val="20"/>
        </w:rPr>
        <w:t>more budget conscious</w:t>
      </w:r>
      <w:r w:rsidR="00DD2B3E">
        <w:rPr>
          <w:rFonts w:ascii="Arial" w:hAnsi="Arial" w:cs="Arial"/>
          <w:sz w:val="20"/>
          <w:szCs w:val="20"/>
        </w:rPr>
        <w:t xml:space="preserve"> and </w:t>
      </w:r>
      <w:r w:rsidR="00DD2B3E" w:rsidRPr="00DD2B3E">
        <w:rPr>
          <w:rFonts w:ascii="Arial" w:hAnsi="Arial" w:cs="Arial"/>
          <w:sz w:val="20"/>
          <w:szCs w:val="20"/>
        </w:rPr>
        <w:t>opting for</w:t>
      </w:r>
      <w:r w:rsidR="00DD2B3E">
        <w:rPr>
          <w:rFonts w:ascii="Arial" w:hAnsi="Arial" w:cs="Arial"/>
          <w:sz w:val="20"/>
          <w:szCs w:val="20"/>
        </w:rPr>
        <w:t xml:space="preserve"> </w:t>
      </w:r>
      <w:r w:rsidR="00DD2B3E" w:rsidRPr="00DD2B3E">
        <w:rPr>
          <w:rFonts w:ascii="Arial" w:hAnsi="Arial" w:cs="Arial"/>
          <w:sz w:val="20"/>
          <w:szCs w:val="20"/>
        </w:rPr>
        <w:t>alternatives to higher value items.</w:t>
      </w:r>
    </w:p>
    <w:p w14:paraId="3F8B4CC6" w14:textId="68FD4DD0" w:rsidR="00DA434C" w:rsidRDefault="00DA434C" w:rsidP="00DA434C">
      <w:pPr>
        <w:rPr>
          <w:rFonts w:ascii="Arial" w:hAnsi="Arial" w:cs="Arial"/>
          <w:sz w:val="20"/>
          <w:szCs w:val="20"/>
        </w:rPr>
      </w:pPr>
      <w:r>
        <w:rPr>
          <w:rFonts w:ascii="Arial" w:hAnsi="Arial" w:cs="Arial"/>
          <w:sz w:val="20"/>
          <w:szCs w:val="20"/>
        </w:rPr>
        <w:t>This is apparent in a decline in im</w:t>
      </w:r>
      <w:r w:rsidRPr="00DA434C">
        <w:rPr>
          <w:rFonts w:ascii="Arial" w:hAnsi="Arial" w:cs="Arial"/>
          <w:sz w:val="20"/>
          <w:szCs w:val="20"/>
        </w:rPr>
        <w:t>pulse purchasing</w:t>
      </w:r>
      <w:r>
        <w:rPr>
          <w:rFonts w:ascii="Arial" w:hAnsi="Arial" w:cs="Arial"/>
          <w:sz w:val="20"/>
          <w:szCs w:val="20"/>
        </w:rPr>
        <w:t>, which</w:t>
      </w:r>
      <w:r w:rsidRPr="00DA434C">
        <w:rPr>
          <w:rFonts w:ascii="Arial" w:hAnsi="Arial" w:cs="Arial"/>
          <w:sz w:val="20"/>
          <w:szCs w:val="20"/>
        </w:rPr>
        <w:t xml:space="preserve"> decreased by</w:t>
      </w:r>
      <w:r>
        <w:rPr>
          <w:rFonts w:ascii="Arial" w:hAnsi="Arial" w:cs="Arial"/>
          <w:sz w:val="20"/>
          <w:szCs w:val="20"/>
        </w:rPr>
        <w:t xml:space="preserve"> -</w:t>
      </w:r>
      <w:r w:rsidRPr="00DA434C">
        <w:rPr>
          <w:rFonts w:ascii="Arial" w:hAnsi="Arial" w:cs="Arial"/>
          <w:sz w:val="20"/>
          <w:szCs w:val="20"/>
        </w:rPr>
        <w:t>0.7ppts during the 4WE 25.07</w:t>
      </w:r>
      <w:r>
        <w:rPr>
          <w:rFonts w:ascii="Arial" w:hAnsi="Arial" w:cs="Arial"/>
          <w:sz w:val="20"/>
          <w:szCs w:val="20"/>
        </w:rPr>
        <w:t>,</w:t>
      </w:r>
      <w:r w:rsidRPr="00DA434C">
        <w:rPr>
          <w:rFonts w:ascii="Arial" w:hAnsi="Arial" w:cs="Arial"/>
          <w:sz w:val="20"/>
          <w:szCs w:val="20"/>
        </w:rPr>
        <w:t xml:space="preserve"> as</w:t>
      </w:r>
      <w:r>
        <w:rPr>
          <w:rFonts w:ascii="Arial" w:hAnsi="Arial" w:cs="Arial"/>
          <w:sz w:val="20"/>
          <w:szCs w:val="20"/>
        </w:rPr>
        <w:t xml:space="preserve"> </w:t>
      </w:r>
      <w:r w:rsidRPr="00DA434C">
        <w:rPr>
          <w:rFonts w:ascii="Arial" w:hAnsi="Arial" w:cs="Arial"/>
          <w:sz w:val="20"/>
          <w:szCs w:val="20"/>
        </w:rPr>
        <w:t>consumers increasingly restrict</w:t>
      </w:r>
      <w:r>
        <w:rPr>
          <w:rFonts w:ascii="Arial" w:hAnsi="Arial" w:cs="Arial"/>
          <w:sz w:val="20"/>
          <w:szCs w:val="20"/>
        </w:rPr>
        <w:t xml:space="preserve"> </w:t>
      </w:r>
      <w:r w:rsidRPr="00DA434C">
        <w:rPr>
          <w:rFonts w:ascii="Arial" w:hAnsi="Arial" w:cs="Arial"/>
          <w:sz w:val="20"/>
          <w:szCs w:val="20"/>
        </w:rPr>
        <w:t xml:space="preserve">spending on </w:t>
      </w:r>
      <w:r w:rsidRPr="00DA434C">
        <w:rPr>
          <w:rFonts w:ascii="Arial" w:hAnsi="Arial" w:cs="Arial"/>
          <w:sz w:val="20"/>
          <w:szCs w:val="20"/>
        </w:rPr>
        <w:t>non-essentials</w:t>
      </w:r>
      <w:r w:rsidRPr="00DA434C">
        <w:rPr>
          <w:rFonts w:ascii="Arial" w:hAnsi="Arial" w:cs="Arial"/>
          <w:sz w:val="20"/>
          <w:szCs w:val="20"/>
        </w:rPr>
        <w:t>.</w:t>
      </w:r>
      <w:r>
        <w:rPr>
          <w:rFonts w:ascii="Arial" w:hAnsi="Arial" w:cs="Arial"/>
          <w:sz w:val="20"/>
          <w:szCs w:val="20"/>
        </w:rPr>
        <w:t xml:space="preserve"> </w:t>
      </w:r>
      <w:r w:rsidRPr="00DA434C">
        <w:rPr>
          <w:rFonts w:ascii="Arial" w:hAnsi="Arial" w:cs="Arial"/>
          <w:sz w:val="20"/>
          <w:szCs w:val="20"/>
        </w:rPr>
        <w:t xml:space="preserve">Impulse items were </w:t>
      </w:r>
      <w:r>
        <w:rPr>
          <w:rFonts w:ascii="Arial" w:hAnsi="Arial" w:cs="Arial"/>
          <w:sz w:val="20"/>
          <w:szCs w:val="20"/>
        </w:rPr>
        <w:t xml:space="preserve">increasingly </w:t>
      </w:r>
      <w:r w:rsidRPr="00DA434C">
        <w:rPr>
          <w:rFonts w:ascii="Arial" w:hAnsi="Arial" w:cs="Arial"/>
          <w:sz w:val="20"/>
          <w:szCs w:val="20"/>
        </w:rPr>
        <w:t>purchased due to promotions,</w:t>
      </w:r>
      <w:r>
        <w:rPr>
          <w:rFonts w:ascii="Arial" w:hAnsi="Arial" w:cs="Arial"/>
          <w:sz w:val="20"/>
          <w:szCs w:val="20"/>
        </w:rPr>
        <w:t xml:space="preserve"> </w:t>
      </w:r>
      <w:r w:rsidRPr="00DA434C">
        <w:rPr>
          <w:rFonts w:ascii="Arial" w:hAnsi="Arial" w:cs="Arial"/>
          <w:sz w:val="20"/>
          <w:szCs w:val="20"/>
        </w:rPr>
        <w:t>further emphasising a move</w:t>
      </w:r>
      <w:r>
        <w:rPr>
          <w:rFonts w:ascii="Arial" w:hAnsi="Arial" w:cs="Arial"/>
          <w:sz w:val="20"/>
          <w:szCs w:val="20"/>
        </w:rPr>
        <w:t xml:space="preserve"> </w:t>
      </w:r>
      <w:r w:rsidRPr="00DA434C">
        <w:rPr>
          <w:rFonts w:ascii="Arial" w:hAnsi="Arial" w:cs="Arial"/>
          <w:sz w:val="20"/>
          <w:szCs w:val="20"/>
        </w:rPr>
        <w:t>towards value conscious</w:t>
      </w:r>
      <w:r>
        <w:rPr>
          <w:rFonts w:ascii="Arial" w:hAnsi="Arial" w:cs="Arial"/>
          <w:sz w:val="20"/>
          <w:szCs w:val="20"/>
        </w:rPr>
        <w:t xml:space="preserve"> </w:t>
      </w:r>
      <w:r w:rsidRPr="00DA434C">
        <w:rPr>
          <w:rFonts w:ascii="Arial" w:hAnsi="Arial" w:cs="Arial"/>
          <w:sz w:val="20"/>
          <w:szCs w:val="20"/>
        </w:rPr>
        <w:t>shopping.</w:t>
      </w:r>
    </w:p>
    <w:p w14:paraId="5A1AF74A" w14:textId="6E9485D0" w:rsidR="00DD2B3E" w:rsidRDefault="00DD2B3E" w:rsidP="00F74BDC">
      <w:pPr>
        <w:rPr>
          <w:rFonts w:ascii="Arial" w:hAnsi="Arial" w:cs="Arial"/>
          <w:sz w:val="20"/>
          <w:szCs w:val="20"/>
        </w:rPr>
      </w:pPr>
      <w:r>
        <w:rPr>
          <w:rFonts w:ascii="Arial" w:hAnsi="Arial" w:cs="Arial"/>
          <w:sz w:val="20"/>
          <w:szCs w:val="20"/>
        </w:rPr>
        <w:t xml:space="preserve">The average visit frequency of convenience shoppers has also fallen slightly, from 2.8 times per week to 2.6. This reflects the easing of restrictions and pre-pandemic shopping habits returning. </w:t>
      </w:r>
    </w:p>
    <w:p w14:paraId="0FE72F9F" w14:textId="69D42195" w:rsidR="00DD2B3E" w:rsidRDefault="00DA434C" w:rsidP="009400D0">
      <w:pPr>
        <w:rPr>
          <w:rFonts w:ascii="Arial" w:hAnsi="Arial" w:cs="Arial"/>
          <w:sz w:val="20"/>
          <w:szCs w:val="20"/>
        </w:rPr>
      </w:pPr>
      <w:r>
        <w:rPr>
          <w:rFonts w:ascii="Arial" w:hAnsi="Arial" w:cs="Arial"/>
          <w:sz w:val="20"/>
          <w:szCs w:val="20"/>
        </w:rPr>
        <w:t>This is further highlighted by a decline in the proportion of shoppers using delivery and click &amp; collect. The proportion of shoppers using delivery fell -4ppts, from 7.1% to 3.1%. Click &amp; collect saw a decline of -1.9ppts, from 2.2% to 0.3%.</w:t>
      </w:r>
    </w:p>
    <w:p w14:paraId="4C0D6B3F" w14:textId="2D70E3A7" w:rsidR="00BA2478" w:rsidRDefault="009400D0" w:rsidP="009400D0">
      <w:pPr>
        <w:rPr>
          <w:rFonts w:ascii="Arial" w:hAnsi="Arial" w:cs="Arial"/>
          <w:i/>
          <w:iCs/>
          <w:sz w:val="20"/>
          <w:szCs w:val="20"/>
        </w:rPr>
      </w:pPr>
      <w:r w:rsidRPr="009400D0">
        <w:rPr>
          <w:rFonts w:ascii="Arial" w:hAnsi="Arial" w:cs="Arial"/>
          <w:sz w:val="20"/>
          <w:szCs w:val="20"/>
        </w:rPr>
        <w:t xml:space="preserve">Commenting on the results,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AD5880">
        <w:rPr>
          <w:rFonts w:ascii="Arial" w:hAnsi="Arial" w:cs="Arial"/>
          <w:i/>
          <w:iCs/>
          <w:sz w:val="20"/>
          <w:szCs w:val="20"/>
        </w:rPr>
        <w:t>With restrictions easing, convenience stores are having to compete with other grocery channels, as well as hospitality. Shoppers are becoming more comfortable out and about, so larger shops within supermarkets are more prominent. As hospitality reopens and events return, there is also a challenge around budgets. Shoppers will be keen to make up for lost time, which could result in them becoming more budget conscious with their groceries. This is already apparent with spend declining and impulse purchasing on promotions increasing. Retailers can lean on this demand for promotions to drive footfall and highlight value.”</w:t>
      </w:r>
    </w:p>
    <w:p w14:paraId="79825EEB" w14:textId="37A83BDD" w:rsidR="003A12EB" w:rsidRDefault="00984842" w:rsidP="009400D0">
      <w:pPr>
        <w:rPr>
          <w:rFonts w:ascii="Arial" w:hAnsi="Arial" w:cs="Arial"/>
          <w:i/>
          <w:iCs/>
          <w:sz w:val="20"/>
          <w:szCs w:val="20"/>
        </w:rPr>
      </w:pPr>
      <w:r>
        <w:rPr>
          <w:rFonts w:ascii="Arial" w:hAnsi="Arial" w:cs="Arial"/>
          <w:i/>
          <w:iCs/>
          <w:sz w:val="20"/>
          <w:szCs w:val="20"/>
        </w:rPr>
        <w:t>Following a decrease in spend during the 4WE 30/05, it is a really positive picture for convenience, with spend, footfall and basket size all growing. Despite hospitality rules easing, rising coronavirus cases and the ‘Pingdemic’, will have resulted in many consumers being cautious and opting to cook at home more. Furthermore, many will have hosted gatherings and watched England’s success at the Euros, which is reflected in the growth of the meal occasion mission.”</w:t>
      </w:r>
    </w:p>
    <w:p w14:paraId="621435A7" w14:textId="77777777"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Convenience Tracking Programme </w:t>
      </w:r>
      <w:hyperlink r:id="rId7" w:anchor="1603268996829-d3f4690e-bc4fd329-2dae"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106BDB07" w14:textId="77777777" w:rsidR="005E6F14" w:rsidRPr="00550B08" w:rsidRDefault="005E6F14" w:rsidP="005E6F14">
      <w:pPr>
        <w:rPr>
          <w:rFonts w:ascii="Arial" w:hAnsi="Arial" w:cs="Arial"/>
          <w:sz w:val="20"/>
          <w:szCs w:val="20"/>
        </w:rPr>
      </w:pPr>
    </w:p>
    <w:p w14:paraId="14BE6760" w14:textId="77777777" w:rsidR="005E6F14" w:rsidRPr="00550B08" w:rsidRDefault="005E6F14" w:rsidP="005E6F14">
      <w:pPr>
        <w:rPr>
          <w:rFonts w:ascii="Arial" w:hAnsi="Arial" w:cs="Arial"/>
          <w:b/>
          <w:bCs/>
          <w:sz w:val="20"/>
          <w:szCs w:val="20"/>
        </w:rPr>
      </w:pPr>
      <w:r>
        <w:rPr>
          <w:rFonts w:ascii="Arial" w:hAnsi="Arial" w:cs="Arial"/>
          <w:b/>
          <w:bCs/>
          <w:sz w:val="20"/>
          <w:szCs w:val="20"/>
        </w:rPr>
        <w:t>Convenience Tracking Programme</w:t>
      </w:r>
    </w:p>
    <w:p w14:paraId="67907A75" w14:textId="73C8E3AF" w:rsidR="005E6F14" w:rsidRPr="00DC7554" w:rsidRDefault="005E6F14" w:rsidP="005E6F14">
      <w:pPr>
        <w:rPr>
          <w:rFonts w:ascii="Arial" w:hAnsi="Arial" w:cs="Arial"/>
          <w:sz w:val="20"/>
          <w:szCs w:val="20"/>
        </w:rPr>
      </w:pPr>
      <w:r w:rsidRPr="007464CC">
        <w:rPr>
          <w:rFonts w:ascii="Arial" w:hAnsi="Arial" w:cs="Arial"/>
          <w:sz w:val="20"/>
          <w:szCs w:val="20"/>
        </w:rPr>
        <w:t>Lumina Intelligence’s Convenience Tracking Programme is the</w:t>
      </w:r>
      <w:r>
        <w:rPr>
          <w:rFonts w:ascii="Arial" w:hAnsi="Arial" w:cs="Arial"/>
          <w:sz w:val="20"/>
          <w:szCs w:val="20"/>
        </w:rPr>
        <w:t xml:space="preserve"> </w:t>
      </w:r>
      <w:r w:rsidRPr="007464CC">
        <w:rPr>
          <w:rFonts w:ascii="Arial" w:hAnsi="Arial" w:cs="Arial"/>
          <w:sz w:val="20"/>
          <w:szCs w:val="20"/>
        </w:rPr>
        <w:t>authority on the complex and fragmented UK convenience</w:t>
      </w:r>
      <w:r>
        <w:rPr>
          <w:rFonts w:ascii="Arial" w:hAnsi="Arial" w:cs="Arial"/>
          <w:sz w:val="20"/>
          <w:szCs w:val="20"/>
        </w:rPr>
        <w:t xml:space="preserve"> retail </w:t>
      </w:r>
      <w:r w:rsidRPr="007464CC">
        <w:rPr>
          <w:rFonts w:ascii="Arial" w:hAnsi="Arial" w:cs="Arial"/>
          <w:sz w:val="20"/>
          <w:szCs w:val="20"/>
        </w:rPr>
        <w:t xml:space="preserve">market, supporting suppliers and retailers with data, forecasting, </w:t>
      </w:r>
      <w:r w:rsidRPr="007464CC">
        <w:rPr>
          <w:rFonts w:ascii="Arial" w:hAnsi="Arial" w:cs="Arial"/>
          <w:sz w:val="20"/>
          <w:szCs w:val="20"/>
        </w:rPr>
        <w:lastRenderedPageBreak/>
        <w:t>retailer analysis and path to purchase insight.</w:t>
      </w:r>
      <w:r>
        <w:rPr>
          <w:rFonts w:ascii="Arial" w:hAnsi="Arial" w:cs="Arial"/>
          <w:sz w:val="20"/>
          <w:szCs w:val="20"/>
        </w:rPr>
        <w:t xml:space="preserve"> </w:t>
      </w:r>
      <w:r w:rsidRPr="00DC7554">
        <w:rPr>
          <w:rFonts w:ascii="Arial" w:hAnsi="Arial" w:cs="Arial"/>
          <w:sz w:val="20"/>
          <w:szCs w:val="20"/>
        </w:rPr>
        <w:t>Built from analysis of over 50,000</w:t>
      </w:r>
      <w:r>
        <w:rPr>
          <w:rFonts w:ascii="Arial" w:hAnsi="Arial" w:cs="Arial"/>
          <w:sz w:val="20"/>
          <w:szCs w:val="20"/>
        </w:rPr>
        <w:t xml:space="preserve"> </w:t>
      </w:r>
      <w:r w:rsidRPr="00DC7554">
        <w:rPr>
          <w:rFonts w:ascii="Arial" w:hAnsi="Arial" w:cs="Arial"/>
          <w:sz w:val="20"/>
          <w:szCs w:val="20"/>
        </w:rPr>
        <w:t>shopping trips per year,</w:t>
      </w:r>
      <w:r>
        <w:rPr>
          <w:rFonts w:ascii="Arial" w:hAnsi="Arial" w:cs="Arial"/>
          <w:sz w:val="20"/>
          <w:szCs w:val="20"/>
        </w:rPr>
        <w:t xml:space="preserve"> </w:t>
      </w:r>
      <w:r w:rsidRPr="00DC7554">
        <w:rPr>
          <w:rFonts w:ascii="Arial" w:hAnsi="Arial" w:cs="Arial"/>
          <w:sz w:val="20"/>
          <w:szCs w:val="20"/>
        </w:rPr>
        <w:t>C</w:t>
      </w:r>
      <w:r>
        <w:rPr>
          <w:rFonts w:ascii="Arial" w:hAnsi="Arial" w:cs="Arial"/>
          <w:sz w:val="20"/>
          <w:szCs w:val="20"/>
        </w:rPr>
        <w:t xml:space="preserve">TP </w:t>
      </w:r>
      <w:r w:rsidRPr="00DC7554">
        <w:rPr>
          <w:rFonts w:ascii="Arial" w:hAnsi="Arial" w:cs="Arial"/>
          <w:sz w:val="20"/>
          <w:szCs w:val="20"/>
        </w:rPr>
        <w:t>is the largest convenience shopper</w:t>
      </w:r>
      <w:r>
        <w:rPr>
          <w:rFonts w:ascii="Arial" w:hAnsi="Arial" w:cs="Arial"/>
          <w:sz w:val="20"/>
          <w:szCs w:val="20"/>
        </w:rPr>
        <w:t xml:space="preserve"> </w:t>
      </w:r>
      <w:r w:rsidRPr="00DC7554">
        <w:rPr>
          <w:rFonts w:ascii="Arial" w:hAnsi="Arial" w:cs="Arial"/>
          <w:sz w:val="20"/>
          <w:szCs w:val="20"/>
        </w:rPr>
        <w:t xml:space="preserve">survey in the UK. </w:t>
      </w:r>
    </w:p>
    <w:p w14:paraId="2CB6B744" w14:textId="77777777" w:rsidR="005E6F14" w:rsidRDefault="005E6F14" w:rsidP="005E6F14">
      <w:pPr>
        <w:rPr>
          <w:rFonts w:ascii="Arial" w:hAnsi="Arial" w:cs="Arial"/>
          <w:sz w:val="20"/>
          <w:szCs w:val="20"/>
        </w:rPr>
      </w:pPr>
      <w:r>
        <w:rPr>
          <w:rFonts w:ascii="Arial" w:hAnsi="Arial" w:cs="Arial"/>
          <w:sz w:val="20"/>
          <w:szCs w:val="20"/>
        </w:rPr>
        <w:t>The methodology for this specific content is:</w:t>
      </w:r>
    </w:p>
    <w:p w14:paraId="78A18098" w14:textId="403AE93A"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 xml:space="preserve">Data collected in the 4 weeks ending </w:t>
      </w:r>
      <w:r w:rsidR="008542EC">
        <w:rPr>
          <w:rFonts w:ascii="Arial" w:hAnsi="Arial" w:cs="Arial"/>
          <w:sz w:val="20"/>
          <w:szCs w:val="20"/>
        </w:rPr>
        <w:t>2</w:t>
      </w:r>
      <w:r w:rsidR="00DA434C">
        <w:rPr>
          <w:rFonts w:ascii="Arial" w:hAnsi="Arial" w:cs="Arial"/>
          <w:sz w:val="20"/>
          <w:szCs w:val="20"/>
        </w:rPr>
        <w:t>5</w:t>
      </w:r>
      <w:r w:rsidRPr="007464CC">
        <w:rPr>
          <w:rFonts w:ascii="Arial" w:hAnsi="Arial" w:cs="Arial"/>
          <w:sz w:val="20"/>
          <w:szCs w:val="20"/>
        </w:rPr>
        <w:t>.0</w:t>
      </w:r>
      <w:r w:rsidR="00DA434C">
        <w:rPr>
          <w:rFonts w:ascii="Arial" w:hAnsi="Arial" w:cs="Arial"/>
          <w:sz w:val="20"/>
          <w:szCs w:val="20"/>
        </w:rPr>
        <w:t>7</w:t>
      </w:r>
    </w:p>
    <w:p w14:paraId="66CF3FB4" w14:textId="77777777"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1,500 nationally representative sample per week</w:t>
      </w:r>
    </w:p>
    <w:p w14:paraId="37CBB93A" w14:textId="77777777" w:rsidR="005E6F14"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In depth online interviews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B43838"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72404"/>
    <w:rsid w:val="000809E0"/>
    <w:rsid w:val="000F1972"/>
    <w:rsid w:val="00107E2B"/>
    <w:rsid w:val="00113451"/>
    <w:rsid w:val="00116246"/>
    <w:rsid w:val="001249C3"/>
    <w:rsid w:val="00134B6F"/>
    <w:rsid w:val="00135574"/>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23BE2"/>
    <w:rsid w:val="00363346"/>
    <w:rsid w:val="003A12EB"/>
    <w:rsid w:val="003C4BB2"/>
    <w:rsid w:val="003E204B"/>
    <w:rsid w:val="00414095"/>
    <w:rsid w:val="0041755B"/>
    <w:rsid w:val="0044412F"/>
    <w:rsid w:val="004B3902"/>
    <w:rsid w:val="004C063F"/>
    <w:rsid w:val="004D23F6"/>
    <w:rsid w:val="004E551E"/>
    <w:rsid w:val="004F1FF8"/>
    <w:rsid w:val="00520307"/>
    <w:rsid w:val="00550B08"/>
    <w:rsid w:val="0055150D"/>
    <w:rsid w:val="00553497"/>
    <w:rsid w:val="00566CAE"/>
    <w:rsid w:val="005A2368"/>
    <w:rsid w:val="005A4855"/>
    <w:rsid w:val="005B7E51"/>
    <w:rsid w:val="005E6F14"/>
    <w:rsid w:val="005F1548"/>
    <w:rsid w:val="00604B4A"/>
    <w:rsid w:val="0061620B"/>
    <w:rsid w:val="00624D3B"/>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32CF9"/>
    <w:rsid w:val="00846DDB"/>
    <w:rsid w:val="008542EC"/>
    <w:rsid w:val="00856858"/>
    <w:rsid w:val="00862CCB"/>
    <w:rsid w:val="00882EC4"/>
    <w:rsid w:val="00897AEF"/>
    <w:rsid w:val="008A46AD"/>
    <w:rsid w:val="008C2F28"/>
    <w:rsid w:val="008D4655"/>
    <w:rsid w:val="008D5C4F"/>
    <w:rsid w:val="008E1A01"/>
    <w:rsid w:val="008E317A"/>
    <w:rsid w:val="008E5A63"/>
    <w:rsid w:val="009400D0"/>
    <w:rsid w:val="00963A13"/>
    <w:rsid w:val="00970A81"/>
    <w:rsid w:val="00984842"/>
    <w:rsid w:val="009A6775"/>
    <w:rsid w:val="009C3668"/>
    <w:rsid w:val="009C613A"/>
    <w:rsid w:val="009D1543"/>
    <w:rsid w:val="00A70FE3"/>
    <w:rsid w:val="00A82991"/>
    <w:rsid w:val="00A90A13"/>
    <w:rsid w:val="00A935A1"/>
    <w:rsid w:val="00AA4D4A"/>
    <w:rsid w:val="00AD236E"/>
    <w:rsid w:val="00AD5880"/>
    <w:rsid w:val="00AE6B2F"/>
    <w:rsid w:val="00B06987"/>
    <w:rsid w:val="00B06B5C"/>
    <w:rsid w:val="00B414CE"/>
    <w:rsid w:val="00B43838"/>
    <w:rsid w:val="00B46E6F"/>
    <w:rsid w:val="00B54F43"/>
    <w:rsid w:val="00B616DB"/>
    <w:rsid w:val="00B833AA"/>
    <w:rsid w:val="00BA2478"/>
    <w:rsid w:val="00BB34D9"/>
    <w:rsid w:val="00BB4747"/>
    <w:rsid w:val="00C16ADB"/>
    <w:rsid w:val="00C176BD"/>
    <w:rsid w:val="00C270FD"/>
    <w:rsid w:val="00C30C1F"/>
    <w:rsid w:val="00C4785A"/>
    <w:rsid w:val="00C545F0"/>
    <w:rsid w:val="00C77C17"/>
    <w:rsid w:val="00C86028"/>
    <w:rsid w:val="00CA6670"/>
    <w:rsid w:val="00CD419B"/>
    <w:rsid w:val="00CE6B8A"/>
    <w:rsid w:val="00D050B7"/>
    <w:rsid w:val="00D25202"/>
    <w:rsid w:val="00D308D1"/>
    <w:rsid w:val="00D7181B"/>
    <w:rsid w:val="00DA434C"/>
    <w:rsid w:val="00DB062C"/>
    <w:rsid w:val="00DD2B3E"/>
    <w:rsid w:val="00DF6CC2"/>
    <w:rsid w:val="00E214AC"/>
    <w:rsid w:val="00E25B65"/>
    <w:rsid w:val="00E3222E"/>
    <w:rsid w:val="00E56A95"/>
    <w:rsid w:val="00E72427"/>
    <w:rsid w:val="00E734FF"/>
    <w:rsid w:val="00E800EF"/>
    <w:rsid w:val="00EA1B39"/>
    <w:rsid w:val="00EB365A"/>
    <w:rsid w:val="00ED2C5E"/>
    <w:rsid w:val="00ED3ABD"/>
    <w:rsid w:val="00EE28D1"/>
    <w:rsid w:val="00EF7048"/>
    <w:rsid w:val="00F10F0C"/>
    <w:rsid w:val="00F16921"/>
    <w:rsid w:val="00F744AB"/>
    <w:rsid w:val="00F74BDC"/>
    <w:rsid w:val="00FB2C7F"/>
    <w:rsid w:val="00FC1A9F"/>
    <w:rsid w:val="00FE11D3"/>
    <w:rsid w:val="00FE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2021-09-21T15:26:00Z</dcterms:created>
  <dcterms:modified xsi:type="dcterms:W3CDTF">2021-09-21T15:27:00Z</dcterms:modified>
</cp:coreProperties>
</file>